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C4" w:rsidRPr="00437BC4" w:rsidRDefault="00437BC4" w:rsidP="00437B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BC4">
        <w:rPr>
          <w:rFonts w:ascii="Times New Roman" w:hAnsi="Times New Roman"/>
          <w:b/>
          <w:sz w:val="24"/>
          <w:szCs w:val="24"/>
        </w:rPr>
        <w:t>Тест №3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 1. Субъект и носитель налога совпадают, если речь идет: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о налоге на добавленную стоимость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о налоге на прибыль организаций</w:t>
      </w:r>
    </w:p>
    <w:p w:rsidR="00437BC4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об акцизе.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2. Начиная с </w:t>
      </w:r>
      <w:smartTag w:uri="urn:schemas-microsoft-com:office:smarttags" w:element="metricconverter">
        <w:smartTagPr>
          <w:attr w:name="ProductID" w:val="2007 г"/>
        </w:smartTagPr>
        <w:r w:rsidRPr="00866BD2">
          <w:rPr>
            <w:rFonts w:ascii="Times New Roman" w:hAnsi="Times New Roman"/>
            <w:sz w:val="24"/>
            <w:szCs w:val="24"/>
          </w:rPr>
          <w:t>2007 г</w:t>
        </w:r>
      </w:smartTag>
      <w:r w:rsidRPr="00866BD2">
        <w:rPr>
          <w:rFonts w:ascii="Times New Roman" w:hAnsi="Times New Roman"/>
          <w:sz w:val="24"/>
          <w:szCs w:val="24"/>
        </w:rPr>
        <w:t>. резидентом РФ считается физическое лицо, которое пребывает на территории России не менее 183 дней: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в календарном году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в течение 12 следующих подряд месяцев</w:t>
      </w:r>
    </w:p>
    <w:p w:rsidR="00437BC4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в течение длительного времени.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3. Предмет</w:t>
      </w:r>
      <w:r>
        <w:rPr>
          <w:rFonts w:ascii="Times New Roman" w:hAnsi="Times New Roman"/>
          <w:sz w:val="24"/>
          <w:szCs w:val="24"/>
        </w:rPr>
        <w:t>ом</w:t>
      </w:r>
      <w:r w:rsidRPr="00866BD2">
        <w:rPr>
          <w:rFonts w:ascii="Times New Roman" w:hAnsi="Times New Roman"/>
          <w:sz w:val="24"/>
          <w:szCs w:val="24"/>
        </w:rPr>
        <w:t xml:space="preserve"> налога на доходы физическ</w:t>
      </w:r>
      <w:r>
        <w:rPr>
          <w:rFonts w:ascii="Times New Roman" w:hAnsi="Times New Roman"/>
          <w:sz w:val="24"/>
          <w:szCs w:val="24"/>
        </w:rPr>
        <w:t>их</w:t>
      </w:r>
      <w:r w:rsidRPr="00866BD2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 xml:space="preserve"> является..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совокупный доход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получение совокупного дохода физическим лицом</w:t>
      </w:r>
    </w:p>
    <w:p w:rsidR="00437BC4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получение дивидендов физическим лицом.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4. Масштабом транспортного налога  в РФ в отношении автомобилей является: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объем двигателя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мощность двигателя</w:t>
      </w:r>
    </w:p>
    <w:p w:rsidR="00437BC4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вес автомашины.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5. Налоговый период совпадает у следующих налогов: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налог на прибыль организаций, НДС, ЕСН;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налог на прибыль организаций и НДФЛ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НДС и налог на имущество организаций</w:t>
      </w:r>
    </w:p>
    <w:p w:rsidR="00437BC4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акцизы и ЕСН.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6. Единицей измерения при обложении акцизом крепких алкогольных напитков в РФ является: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литр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количество в штуках</w:t>
      </w:r>
    </w:p>
    <w:p w:rsidR="00437BC4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градусы.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7. Ставка НДС на продовольственные подакцизные товары составляет по российскому законодательству  18%. Эта ставка: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маргинальная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фактическая</w:t>
      </w:r>
    </w:p>
    <w:p w:rsidR="00437BC4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экономическая.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8. Пропорциональное налогообложение в РФ применяется в отношении: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единого социального налога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налога на прибыль организаций</w:t>
      </w:r>
    </w:p>
    <w:p w:rsidR="00437BC4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налога на имущество физических лиц.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9. Уменьшение дохода физического лица на суммы, полученные им от реализации своего имущества,  является налоговой льготой в форме: 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изъятия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скидки</w:t>
      </w:r>
    </w:p>
    <w:p w:rsidR="00437BC4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инвестиционного налогового кредита.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10. Уплата НДФЛ индивидуальными предпринимателями в РФ предусмотрена следующим способом: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по декларации</w:t>
      </w:r>
    </w:p>
    <w:p w:rsidR="00437BC4" w:rsidRPr="00866BD2" w:rsidRDefault="00437BC4" w:rsidP="0043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у источника дохода</w:t>
      </w:r>
    </w:p>
    <w:p w:rsidR="007A5243" w:rsidRDefault="00437BC4" w:rsidP="00437BC4">
      <w:pPr>
        <w:spacing w:after="0" w:line="240" w:lineRule="auto"/>
        <w:jc w:val="both"/>
      </w:pPr>
      <w:r w:rsidRPr="00866BD2">
        <w:rPr>
          <w:rFonts w:ascii="Times New Roman" w:hAnsi="Times New Roman"/>
          <w:sz w:val="24"/>
          <w:szCs w:val="24"/>
        </w:rPr>
        <w:t>в) как по декларации, так и у источника дохода.</w:t>
      </w:r>
    </w:p>
    <w:sectPr w:rsidR="007A5243" w:rsidSect="00437BC4">
      <w:headerReference w:type="default" r:id="rId6"/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243" w:rsidRDefault="007A5243" w:rsidP="00437BC4">
      <w:pPr>
        <w:spacing w:after="0" w:line="240" w:lineRule="auto"/>
      </w:pPr>
      <w:r>
        <w:separator/>
      </w:r>
    </w:p>
  </w:endnote>
  <w:endnote w:type="continuationSeparator" w:id="1">
    <w:p w:rsidR="007A5243" w:rsidRDefault="007A5243" w:rsidP="0043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243" w:rsidRDefault="007A5243" w:rsidP="00437BC4">
      <w:pPr>
        <w:spacing w:after="0" w:line="240" w:lineRule="auto"/>
      </w:pPr>
      <w:r>
        <w:separator/>
      </w:r>
    </w:p>
  </w:footnote>
  <w:footnote w:type="continuationSeparator" w:id="1">
    <w:p w:rsidR="007A5243" w:rsidRDefault="007A5243" w:rsidP="0043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C4" w:rsidRPr="00437BC4" w:rsidRDefault="00437BC4">
    <w:pPr>
      <w:pStyle w:val="a3"/>
      <w:rPr>
        <w:rFonts w:ascii="Times New Roman" w:hAnsi="Times New Roman" w:cs="Times New Roman"/>
        <w:sz w:val="20"/>
        <w:szCs w:val="20"/>
      </w:rPr>
    </w:pPr>
    <w:r w:rsidRPr="00437BC4">
      <w:rPr>
        <w:rFonts w:ascii="Times New Roman" w:hAnsi="Times New Roman" w:cs="Times New Roman"/>
        <w:sz w:val="20"/>
        <w:szCs w:val="20"/>
      </w:rPr>
      <w:t>Дисциплина: Налоги и налогообложение</w:t>
    </w:r>
    <w:r w:rsidRPr="00437BC4">
      <w:rPr>
        <w:rFonts w:ascii="Times New Roman" w:hAnsi="Times New Roman" w:cs="Times New Roman"/>
        <w:sz w:val="20"/>
        <w:szCs w:val="20"/>
      </w:rPr>
      <w:tab/>
    </w:r>
    <w:r w:rsidRPr="00437BC4">
      <w:rPr>
        <w:rFonts w:ascii="Times New Roman" w:hAnsi="Times New Roman" w:cs="Times New Roman"/>
        <w:sz w:val="20"/>
        <w:szCs w:val="20"/>
      </w:rPr>
      <w:tab/>
      <w:t>Преподаватель: Бадмаева Д.Д.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7BC4"/>
    <w:rsid w:val="00437BC4"/>
    <w:rsid w:val="007A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7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7BC4"/>
  </w:style>
  <w:style w:type="paragraph" w:styleId="a5">
    <w:name w:val="footer"/>
    <w:basedOn w:val="a"/>
    <w:link w:val="a6"/>
    <w:uiPriority w:val="99"/>
    <w:semiHidden/>
    <w:unhideWhenUsed/>
    <w:rsid w:val="00437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2016-09-19T08:37:00Z</dcterms:created>
  <dcterms:modified xsi:type="dcterms:W3CDTF">2016-09-19T08:40:00Z</dcterms:modified>
</cp:coreProperties>
</file>